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Times New Roman" w:hAnsi="Times New Roman" w:eastAsia="黑体" w:cs="Times New Roman"/>
          <w:b/>
          <w:sz w:val="28"/>
          <w:szCs w:val="28"/>
        </w:rPr>
      </w:pPr>
      <w:bookmarkStart w:id="2" w:name="_GoBack"/>
      <w:bookmarkEnd w:id="2"/>
      <w:r>
        <w:rPr>
          <w:rFonts w:ascii="Times New Roman" w:hAnsi="Times New Roman" w:eastAsia="黑体" w:cs="Times New Roman"/>
          <w:b/>
          <w:sz w:val="28"/>
          <w:szCs w:val="28"/>
        </w:rPr>
        <w:t>附件1</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四川发展融资担保股份有限公司</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准备金计提模型设计项目中介服务机构</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参选报名表</w:t>
      </w:r>
    </w:p>
    <w:p>
      <w:pPr>
        <w:spacing w:line="420" w:lineRule="exact"/>
        <w:rPr>
          <w:rFonts w:ascii="Times New Roman" w:hAnsi="Times New Roman" w:eastAsia="仿宋" w:cs="Times New Roman"/>
          <w:sz w:val="32"/>
          <w:szCs w:val="32"/>
        </w:rPr>
      </w:pPr>
    </w:p>
    <w:tbl>
      <w:tblPr>
        <w:tblStyle w:val="7"/>
        <w:tblW w:w="8738"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6"/>
        <w:gridCol w:w="6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机构名称</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地址</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职务</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联系方式</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座机：       手机：        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报名确认</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我单位已收到并知晓贵司选聘事项的相关内容及要求。我单位确认将参选贵司</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。我单位将严格按照贵司要求积极准备相关选聘材料，按时参加。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法定代表人（或授权代理人）签字</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盖章</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ascii="Times New Roman" w:hAnsi="Times New Roman" w:eastAsia="仿宋_GB2312" w:cs="Times New Roman"/>
                <w:sz w:val="30"/>
                <w:szCs w:val="30"/>
              </w:rPr>
            </w:pPr>
          </w:p>
          <w:p>
            <w:pPr>
              <w:adjustRightInd w:val="0"/>
              <w:spacing w:line="360" w:lineRule="auto"/>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（公章）</w:t>
            </w:r>
          </w:p>
          <w:p>
            <w:pPr>
              <w:adjustRightInd w:val="0"/>
              <w:spacing w:line="360" w:lineRule="auto"/>
              <w:ind w:firstLine="600" w:firstLineChars="200"/>
              <w:jc w:val="center"/>
              <w:rPr>
                <w:rFonts w:ascii="Times New Roman" w:hAnsi="Times New Roman" w:eastAsia="仿宋_GB2312" w:cs="Times New Roman"/>
                <w:sz w:val="30"/>
                <w:szCs w:val="30"/>
              </w:rPr>
            </w:pPr>
          </w:p>
        </w:tc>
      </w:tr>
    </w:tbl>
    <w:p>
      <w:pPr>
        <w:ind w:right="480"/>
        <w:jc w:val="left"/>
        <w:rPr>
          <w:rFonts w:ascii="Times New Roman" w:hAnsi="Times New Roman" w:eastAsia="仿宋" w:cs="Times New Roman"/>
          <w:sz w:val="30"/>
          <w:szCs w:val="30"/>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spacing w:after="156" w:afterLines="50" w:line="560" w:lineRule="exact"/>
        <w:rPr>
          <w:rFonts w:ascii="Times New Roman" w:hAnsi="Times New Roman" w:eastAsia="方正小标宋简体" w:cs="Times New Roman"/>
          <w:b/>
          <w:bCs/>
          <w:color w:val="000000"/>
          <w:kern w:val="0"/>
          <w:sz w:val="44"/>
          <w:szCs w:val="44"/>
        </w:rPr>
      </w:pPr>
      <w:r>
        <w:rPr>
          <w:rFonts w:ascii="Times New Roman" w:hAnsi="Times New Roman" w:eastAsia="仿宋_GB2312" w:cs="Times New Roman"/>
          <w:b/>
          <w:bCs/>
          <w:sz w:val="30"/>
          <w:szCs w:val="30"/>
        </w:rPr>
        <w:t>附件2：</w:t>
      </w:r>
      <w:r>
        <w:rPr>
          <w:rFonts w:ascii="Times New Roman" w:hAnsi="Times New Roman" w:eastAsia="方正小标宋简体" w:cs="Times New Roman"/>
          <w:b/>
          <w:bCs/>
          <w:color w:val="000000"/>
          <w:kern w:val="0"/>
          <w:sz w:val="32"/>
          <w:szCs w:val="32"/>
        </w:rPr>
        <w:t xml:space="preserve"> </w:t>
      </w:r>
      <w:r>
        <w:rPr>
          <w:rFonts w:ascii="Times New Roman" w:hAnsi="Times New Roman" w:eastAsia="方正小标宋简体" w:cs="Times New Roman"/>
          <w:b/>
          <w:bCs/>
          <w:color w:val="000000"/>
          <w:kern w:val="0"/>
          <w:sz w:val="44"/>
          <w:szCs w:val="44"/>
        </w:rPr>
        <w:t xml:space="preserve">        </w:t>
      </w:r>
    </w:p>
    <w:p>
      <w:pPr>
        <w:spacing w:after="156" w:afterLines="50" w:line="560" w:lineRule="exact"/>
        <w:ind w:firstLine="3080" w:firstLineChars="700"/>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授权委托书</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本授权委托书声明：本单位</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现授权委托</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（身份证号码：</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）为我单位授权代理人，以本单位的名义参加四川发展融资担保股份有限公司组织的</w:t>
      </w:r>
      <w:r>
        <w:rPr>
          <w:rFonts w:ascii="Times New Roman" w:hAnsi="Times New Roman" w:eastAsia="仿宋_GB2312" w:cs="Times New Roman"/>
          <w:sz w:val="30"/>
          <w:szCs w:val="30"/>
          <w:u w:val="single"/>
        </w:rPr>
        <w:t xml:space="preserve">                                 </w:t>
      </w:r>
      <w:r>
        <w:rPr>
          <w:rFonts w:ascii="Times New Roman" w:hAnsi="Times New Roman" w:eastAsia="仿宋_GB2312" w:cs="Times New Roman"/>
          <w:sz w:val="30"/>
          <w:szCs w:val="30"/>
        </w:rPr>
        <w:t>选聘。</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授权代理人在现场谈判和合同谈判过程中所签署的一切文件和处理与之有关的一切事务，本单位均予以承认。授权代理人不得转授权。</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特此委托。</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委托人（盖章）：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法定代表人：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420" w:lineRule="exact"/>
        <w:rPr>
          <w:rFonts w:ascii="Times New Roman" w:hAnsi="Times New Roman" w:cs="Times New Roman"/>
          <w:b/>
        </w:rPr>
      </w:pPr>
    </w:p>
    <w:p>
      <w:pPr>
        <w:pStyle w:val="2"/>
        <w:numPr>
          <w:ilvl w:val="1"/>
          <w:numId w:val="0"/>
        </w:numPr>
        <w:ind w:left="576" w:hanging="576"/>
        <w:rPr>
          <w:rFonts w:ascii="Times New Roman" w:hAnsi="Times New Roman"/>
          <w:b w:val="0"/>
          <w:sz w:val="28"/>
          <w:szCs w:val="21"/>
        </w:rPr>
      </w:pPr>
      <w:bookmarkStart w:id="0" w:name="_Toc370245291"/>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widowControl/>
        <w:jc w:val="left"/>
        <w:rPr>
          <w:rFonts w:ascii="Times New Roman" w:hAnsi="Times New Roman" w:cs="Times New Roman"/>
          <w:sz w:val="28"/>
        </w:rPr>
      </w:pPr>
      <w:r>
        <w:rPr>
          <w:rFonts w:ascii="Times New Roman" w:hAnsi="Times New Roman" w:cs="Times New Roman"/>
          <w:sz w:val="28"/>
        </w:rPr>
        <w:br w:type="page"/>
      </w:r>
    </w:p>
    <w:bookmarkEnd w:id="0"/>
    <w:p>
      <w:pPr>
        <w:spacing w:line="560" w:lineRule="exact"/>
        <w:rPr>
          <w:rFonts w:ascii="Times New Roman" w:hAnsi="Times New Roman" w:eastAsia="仿宋_GB2312" w:cs="Times New Roman"/>
          <w:b/>
          <w:bCs/>
          <w:sz w:val="32"/>
          <w:szCs w:val="32"/>
        </w:rPr>
      </w:pPr>
      <w:bookmarkStart w:id="1" w:name="_Toc370389417"/>
      <w:r>
        <w:rPr>
          <w:rFonts w:ascii="Times New Roman" w:hAnsi="Times New Roman" w:eastAsia="仿宋_GB2312" w:cs="Times New Roman"/>
          <w:b/>
          <w:bCs/>
          <w:sz w:val="32"/>
          <w:szCs w:val="32"/>
        </w:rPr>
        <w:t>附件3：</w:t>
      </w:r>
    </w:p>
    <w:p>
      <w:pPr>
        <w:spacing w:line="56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承 诺 书</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四川发展融资担保股份有限公司：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本单位自愿参加</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选聘，并保证选聘文件中所列举报价文件及相关资料和公司基本情况资料是真实的、有效的、合法的。为此,本公司承诺如下：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一、依法设立，具有相应执业资质，并按规定通过了有关部门的年度检验。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二、合法经营、依法执业，遵守法律法规、职业道德和执业准则，有良好社会信誉。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三、近三年提供的中介服务未因重大执业质量等问题受到上级国资管理部门通报。</w:t>
      </w:r>
    </w:p>
    <w:p>
      <w:pPr>
        <w:spacing w:line="560" w:lineRule="exact"/>
        <w:ind w:left="420" w:leftChars="200"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四、提供中介服务的专业人员近三年未受到行业处分或</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行政处罚。</w:t>
      </w:r>
    </w:p>
    <w:p>
      <w:pPr>
        <w:spacing w:line="560" w:lineRule="exact"/>
        <w:ind w:firstLine="739" w:firstLineChars="23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同意选聘文件中的有关规定，并按照贵方要求的与比选有关的一切数据、情况和资料等。</w:t>
      </w:r>
    </w:p>
    <w:p>
      <w:pPr>
        <w:spacing w:line="560" w:lineRule="exact"/>
        <w:ind w:firstLine="739" w:firstLineChars="23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本单位如中选，保证按照选聘文件的承诺与贵方签订合作协议。</w:t>
      </w:r>
    </w:p>
    <w:p>
      <w:pPr>
        <w:spacing w:line="560" w:lineRule="exact"/>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本单位参与本次选聘申请，保证不存在以下情形：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（一）弄虚作假、恶意串通、围标竞标、营私舞弊等不诚信行为；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（二）出具虚假或失实业务报告；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（三）向任何第三方泄露本次比选相关信息，披露获得的或收到的任何文件资料及非公开信息。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（四）违反中介服务合同约定给委托方造成损失，未尽职履职给委托方造成重大不良影响；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（五）采取不正当手段诋毁、排挤其他申请人，与其它申请人恶意串通；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（六）向比选人行贿或者提供其他不正当利益；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（七）拒绝有关部门监督检查等其他违规行为。</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选聘申请人名称（盖章）：</w:t>
      </w:r>
    </w:p>
    <w:p>
      <w:pPr>
        <w:spacing w:line="56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法定代表人（负责人）或授权委托人（签字或盖章）：</w:t>
      </w: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spacing w:line="560" w:lineRule="exact"/>
        <w:rPr>
          <w:rFonts w:ascii="Times New Roman" w:hAnsi="Times New Roman" w:eastAsia="仿宋_GB2312" w:cs="Times New Roman"/>
        </w:rPr>
      </w:pPr>
    </w:p>
    <w:p>
      <w:pPr>
        <w:pStyle w:val="2"/>
        <w:numPr>
          <w:ilvl w:val="1"/>
          <w:numId w:val="0"/>
        </w:numPr>
        <w:rPr>
          <w:rFonts w:ascii="Times New Roman" w:hAnsi="Times New Roman"/>
          <w:b w:val="0"/>
          <w:sz w:val="28"/>
          <w:szCs w:val="21"/>
        </w:rPr>
        <w:sectPr>
          <w:pgSz w:w="11906" w:h="16838"/>
          <w:pgMar w:top="1440" w:right="1800" w:bottom="1440" w:left="1800" w:header="851" w:footer="992" w:gutter="0"/>
          <w:cols w:space="720" w:num="1"/>
          <w:titlePg/>
          <w:docGrid w:type="lines" w:linePitch="312" w:charSpace="0"/>
        </w:sectPr>
      </w:pPr>
    </w:p>
    <w:bookmarkEnd w:id="1"/>
    <w:p>
      <w:pPr>
        <w:spacing w:line="300" w:lineRule="auto"/>
        <w:rPr>
          <w:rFonts w:ascii="Times New Roman" w:hAnsi="Times New Roman" w:cs="Times New Roman"/>
          <w:b/>
          <w:sz w:val="32"/>
          <w:szCs w:val="32"/>
        </w:rPr>
      </w:pPr>
      <w:r>
        <w:rPr>
          <w:rFonts w:ascii="Times New Roman" w:hAnsi="Times New Roman" w:eastAsia="黑体" w:cs="Times New Roman"/>
          <w:b/>
          <w:sz w:val="28"/>
          <w:szCs w:val="28"/>
        </w:rPr>
        <w:t xml:space="preserve">附件4 </w:t>
      </w:r>
      <w:r>
        <w:rPr>
          <w:rFonts w:ascii="Times New Roman" w:hAnsi="Times New Roman" w:cs="Times New Roman"/>
          <w:b/>
          <w:sz w:val="32"/>
          <w:szCs w:val="32"/>
        </w:rPr>
        <w:t xml:space="preserve"> </w:t>
      </w:r>
    </w:p>
    <w:p>
      <w:pPr>
        <w:spacing w:line="300" w:lineRule="auto"/>
        <w:jc w:val="center"/>
        <w:rPr>
          <w:rFonts w:ascii="Times New Roman" w:hAnsi="Times New Roman" w:eastAsia="黑体" w:cs="Times New Roman"/>
          <w:b/>
          <w:sz w:val="32"/>
          <w:szCs w:val="32"/>
        </w:rPr>
      </w:pPr>
      <w:r>
        <w:rPr>
          <w:rFonts w:ascii="Times New Roman" w:hAnsi="Times New Roman" w:eastAsia="黑体" w:cs="Times New Roman"/>
          <w:b/>
          <w:sz w:val="32"/>
          <w:szCs w:val="32"/>
        </w:rPr>
        <w:t>保密承诺函</w:t>
      </w:r>
    </w:p>
    <w:p>
      <w:pPr>
        <w:spacing w:line="300" w:lineRule="auto"/>
        <w:jc w:val="cente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承诺背景</w:t>
      </w:r>
      <w:r>
        <w:rPr>
          <w:rFonts w:ascii="Times New Roman" w:hAnsi="Times New Roman" w:cs="Times New Roman"/>
          <w:sz w:val="24"/>
          <w:szCs w:val="24"/>
        </w:rPr>
        <w:t>：信息接受方希望从信息披露方获取保密信息，信息接受方承诺根据本函的条款对信息接受方提供信息保密，保密期限自信息接受方签署本函之日起两年。</w:t>
      </w: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信息披露方：四川发展融资担保股份有限公司</w:t>
      </w:r>
    </w:p>
    <w:p>
      <w:pPr>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住所：</w:t>
      </w:r>
      <w:r>
        <w:rPr>
          <w:rFonts w:hint="eastAsia" w:ascii="Times New Roman" w:hAnsi="Times New Roman" w:cs="Times New Roman"/>
          <w:b/>
          <w:sz w:val="24"/>
          <w:szCs w:val="24"/>
        </w:rPr>
        <w:t>成都市武侯区交子大道177号中海国际中心A座1</w:t>
      </w:r>
      <w:r>
        <w:rPr>
          <w:rFonts w:ascii="Times New Roman" w:hAnsi="Times New Roman" w:cs="Times New Roman"/>
          <w:b/>
          <w:sz w:val="24"/>
          <w:szCs w:val="24"/>
        </w:rPr>
        <w:t>3</w:t>
      </w:r>
      <w:r>
        <w:rPr>
          <w:rFonts w:hint="eastAsia" w:ascii="Times New Roman" w:hAnsi="Times New Roman" w:cs="Times New Roman"/>
          <w:b/>
          <w:sz w:val="24"/>
          <w:szCs w:val="24"/>
        </w:rPr>
        <w:t>楼、14楼</w:t>
      </w: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信息接受方</w:t>
      </w:r>
      <w:r>
        <w:rPr>
          <w:rFonts w:ascii="Times New Roman" w:hAnsi="Times New Roman" w:cs="Times New Roman"/>
          <w:sz w:val="24"/>
          <w:szCs w:val="24"/>
        </w:rPr>
        <w:t>：</w:t>
      </w: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 xml:space="preserve">住所：   </w:t>
      </w: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法定代表人：</w:t>
      </w:r>
    </w:p>
    <w:p>
      <w:pPr>
        <w:spacing w:line="300" w:lineRule="auto"/>
        <w:ind w:firstLine="482" w:firstLineChars="200"/>
        <w:rPr>
          <w:rFonts w:ascii="Times New Roman" w:hAnsi="Times New Roman" w:cs="Times New Roman"/>
          <w:b/>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1.  定义和解释</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1.1  定义</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以下术语应含有下列含义,除非另有规定:</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保密信息是指:</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ａ)所有由信息披露方提供给信息接受方、其关联方或代表的关于项目目的的口头或书面通信、文件和其他信息(无论是电脑磁盘、可视文件或其他形式)，包括但不限于：(i)与信息披露方和/或项目目的有关的所有资料；(ii)关于涉及项目目的的任何谈判的存在、性质或进度的所有资料;(iii) 信息接受方根据前述资料注解、准备或产生的任何其他文件和资料，或者含有或反映该等资料的文件和资料。</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(b)可能或已经将保密信息提供给信息披露方、其关联方或代表的事实。</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关联方，指直接或(通过一个或多个中间方)间接控制一方，被一方控制或与一方在共同控制之下的人或实体,和关于项目目的而与一方签有协议的任何人或实体。</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代表，指一方或其关联方的任何董事、高级管理人员、员工、融资者或法律顾问、财务顾问、独立审计师或任何其他代理人。</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1.2  解释</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除非有相反的意思表示,本函中:</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（ａ）文件包括任何电脑程序、电路、电路设计、草图、说明、材料、记录及其他可以储存或复制保密信息的方式；</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（b）任何事物(包括任何权利)应包括其中的任何一部分;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（c）一组人或事物指两个或多个人或事物的集合体或其中的任意一个；</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（d）词语“包括”并不包含“仅限于”的含义;</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（e）同意/许可指事先书面同意或许可；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f）控制是指如果一个实体在另一实体中直接或间接拥有的股份数量（或股权比例）代表了后者百分之五十(50%)或以上的投票权、或使前者可享有后者百分之五十(50%)或以上的收入，或使前者在后者清算时可以获得后者百分之五十(50%)或以上的资产，后者应被视为被前者所控制。</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  保密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2.1  保密信息处理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未经信息披露方的许可，信息接受方不得:</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（a）披露或公布保密信息;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（b）除为项目目的外,以任何形式复制包含了、基于或使用了保密信息的任何文件或记录的任何部分。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2.2  保密信息所有权</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所有向信息接受方披露的保密信息均归信息披露方所有。</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  允许的使用和披露</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3.1  为项目目的而使用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信息接受方及其关联方只能为项目目的而使用保密信息。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3.2   在文件中加入保密信息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信息披露方、其关联方可以为项目目的而准备文件中加入部分保密信息。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3.3  披露</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信息接受方可以为项目目的向其关联方和其代表披露保密信息，在作披露前，信息接受方应当确保：</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（a）其关联方或代表为项目目的而有获取保密信息的特定需要;</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（b）已经告知并促使其关联方或代表承担对信息披露方的保密责任。</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  限制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4.1  本函的规定不适用于下述的保密信息: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(ａ)已存在公共领域的信息，但因信息接受方违反本函而存在于公共领域的信息除外;</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信息接受方在保密信息披露时已经获悉的信息,但信息披露方此前向其披露的保密信息除外，或者信息接受方知悉任何其他人违反保密义务而造成信息接受方知晓该保密信息的除外；（c）信息接受方以非保密形式从第三方获得的信息，但信息接受方应当提供第三方证明文件证明其与第三方未签署过任何保密协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（d）应法律要求或任何法院、仲裁庭、政府、管理机构或股票交易市场的要求而披露的信息，但信息接受方应当提供政府机关或管理机构要求披露的相关文件；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（e）信息接受方、其关联方或代表,在没有依赖保密信息之情况下,所独立开发的信息，但信息接受方应当提供内部资料证明该等信息是其独立开发的。</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4.2  如果信息接受方由于任何法律要求或任何法院、仲裁庭、政府、管理机构或股票交易市场的要求或请求，需要披露任何保密信息，信息接受方应：(i)在合理可行的情况下尽快书面通知信息披露方此情况和被要求或被请求披露的范围；和(ii)在合理可行的程度上与信息披露方合作，在披露之时或以后保护被披露资料的保密性。</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5.  归还保密信息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5.1  归还或销毁</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应信息披露方的要求，信息接受方应当并促使其关联方或代表: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(ａ)向信息披露方归还或销毁所有包含保密信息的文件、所有第3.2条中规定的文件以及前述文件的所有副本;</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（b）从电子存储设备中删除所有的保密信息,包括与其他任何信息结合在一起的保密信息。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5.2  不解除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信息披露方根据第5.1而采取的任何行动均不能免除信息接受方及其关联方和代表在本函项下的义务。</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6.  其他</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6.1  适用法律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本函应根据中华人民共和国法律解释并受其管辖。因本函而产生的主张或争议应提交成都仲裁委员会根据其现时有效的仲裁规则在成都通过仲裁解决。仲裁裁决是终局的，对双方均有约束力，并可在任何有管辖权的法院执行该仲裁裁决。</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6.2  修订</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本函一经信息接收方盖章发出即不可撤销、不可修改。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6.3  救济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信息接收方特此承诺并同意，若信息接收方违反本函，则信息披露方有权根据适用法律要求实际履行、禁令性救济或其他经济救济，作为对任何此类违反承诺行为的补救。</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6.4  生效</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本函一经信息接收方盖章即生效。</w:t>
      </w: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b/>
          <w:sz w:val="24"/>
          <w:szCs w:val="24"/>
        </w:rPr>
      </w:pPr>
    </w:p>
    <w:p>
      <w:pPr>
        <w:spacing w:line="300" w:lineRule="auto"/>
        <w:ind w:firstLine="482" w:firstLineChars="200"/>
        <w:rPr>
          <w:rFonts w:ascii="Times New Roman" w:hAnsi="Times New Roman" w:cs="Times New Roman"/>
          <w:b/>
          <w:sz w:val="24"/>
          <w:szCs w:val="24"/>
        </w:rPr>
      </w:pPr>
    </w:p>
    <w:p>
      <w:pPr>
        <w:spacing w:line="300" w:lineRule="auto"/>
        <w:ind w:firstLine="4578" w:firstLineChars="1900"/>
        <w:rPr>
          <w:rFonts w:ascii="Times New Roman" w:hAnsi="Times New Roman" w:cs="Times New Roman"/>
          <w:b/>
          <w:sz w:val="24"/>
          <w:szCs w:val="24"/>
        </w:rPr>
      </w:pPr>
      <w:r>
        <w:rPr>
          <w:rFonts w:ascii="Times New Roman" w:hAnsi="Times New Roman" w:cs="Times New Roman"/>
          <w:b/>
          <w:sz w:val="24"/>
          <w:szCs w:val="24"/>
        </w:rPr>
        <w:t>信息接收方：（公章）</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680" w:firstLineChars="1950"/>
        <w:rPr>
          <w:rFonts w:ascii="Times New Roman" w:hAnsi="Times New Roman" w:cs="Times New Roman"/>
          <w:sz w:val="24"/>
          <w:szCs w:val="24"/>
        </w:rPr>
      </w:pPr>
      <w:r>
        <w:rPr>
          <w:rFonts w:ascii="Times New Roman" w:hAnsi="Times New Roman" w:cs="Times New Roman"/>
          <w:sz w:val="24"/>
          <w:szCs w:val="24"/>
        </w:rPr>
        <w:t>签署时间: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33AE"/>
    <w:multiLevelType w:val="multilevel"/>
    <w:tmpl w:val="7A0433AE"/>
    <w:lvl w:ilvl="0" w:tentative="0">
      <w:start w:val="1"/>
      <w:numFmt w:val="none"/>
      <w:lvlText w:val="一、"/>
      <w:lvlJc w:val="left"/>
      <w:pPr>
        <w:ind w:left="1363" w:hanging="720"/>
      </w:pPr>
      <w:rPr>
        <w:rFonts w:hint="default"/>
      </w:rPr>
    </w:lvl>
    <w:lvl w:ilvl="1" w:tentative="0">
      <w:start w:val="1"/>
      <w:numFmt w:val="lowerLetter"/>
      <w:pStyle w:val="2"/>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21"/>
    <w:rsid w:val="000007C0"/>
    <w:rsid w:val="00080BED"/>
    <w:rsid w:val="001A393E"/>
    <w:rsid w:val="00221EAB"/>
    <w:rsid w:val="00227648"/>
    <w:rsid w:val="0029183E"/>
    <w:rsid w:val="002C4E54"/>
    <w:rsid w:val="002D0824"/>
    <w:rsid w:val="002D4E85"/>
    <w:rsid w:val="00315E70"/>
    <w:rsid w:val="00376BE2"/>
    <w:rsid w:val="003A2772"/>
    <w:rsid w:val="003C3BA9"/>
    <w:rsid w:val="00434323"/>
    <w:rsid w:val="00441511"/>
    <w:rsid w:val="004A3591"/>
    <w:rsid w:val="004E7A49"/>
    <w:rsid w:val="005032EB"/>
    <w:rsid w:val="005121F1"/>
    <w:rsid w:val="005364C5"/>
    <w:rsid w:val="00562076"/>
    <w:rsid w:val="00587C74"/>
    <w:rsid w:val="005C2B67"/>
    <w:rsid w:val="005E1138"/>
    <w:rsid w:val="005E5749"/>
    <w:rsid w:val="005F1D21"/>
    <w:rsid w:val="006956A2"/>
    <w:rsid w:val="006E1719"/>
    <w:rsid w:val="006F50D4"/>
    <w:rsid w:val="00731BAD"/>
    <w:rsid w:val="00735A56"/>
    <w:rsid w:val="00772966"/>
    <w:rsid w:val="0079380B"/>
    <w:rsid w:val="007A1D23"/>
    <w:rsid w:val="0081280F"/>
    <w:rsid w:val="00896EEC"/>
    <w:rsid w:val="008D5921"/>
    <w:rsid w:val="0098055E"/>
    <w:rsid w:val="009E1370"/>
    <w:rsid w:val="00A20BE5"/>
    <w:rsid w:val="00A45235"/>
    <w:rsid w:val="00A56740"/>
    <w:rsid w:val="00AB187B"/>
    <w:rsid w:val="00AB38CA"/>
    <w:rsid w:val="00AE654E"/>
    <w:rsid w:val="00B00656"/>
    <w:rsid w:val="00BB6071"/>
    <w:rsid w:val="00C17D8F"/>
    <w:rsid w:val="00CA5A57"/>
    <w:rsid w:val="00D62821"/>
    <w:rsid w:val="00D727A3"/>
    <w:rsid w:val="00D962A8"/>
    <w:rsid w:val="00DA0959"/>
    <w:rsid w:val="00DC451D"/>
    <w:rsid w:val="00E074CC"/>
    <w:rsid w:val="00E83336"/>
    <w:rsid w:val="00E83557"/>
    <w:rsid w:val="00F33B1A"/>
    <w:rsid w:val="00F367A5"/>
    <w:rsid w:val="00F80B53"/>
    <w:rsid w:val="00FB4EA1"/>
    <w:rsid w:val="39F97506"/>
    <w:rsid w:val="4A230082"/>
    <w:rsid w:val="551E0E16"/>
    <w:rsid w:val="6320411C"/>
    <w:rsid w:val="68F5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
    <w:pPr>
      <w:keepNext/>
      <w:keepLines/>
      <w:numPr>
        <w:ilvl w:val="1"/>
        <w:numId w:val="1"/>
      </w:numPr>
      <w:tabs>
        <w:tab w:val="left" w:pos="432"/>
        <w:tab w:val="left" w:pos="576"/>
      </w:tab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标题 2 字符"/>
    <w:basedOn w:val="8"/>
    <w:link w:val="2"/>
    <w:qFormat/>
    <w:uiPriority w:val="9"/>
    <w:rPr>
      <w:rFonts w:ascii="Arial" w:hAnsi="Arial" w:eastAsia="黑体" w:cs="Times New Roman"/>
      <w:b/>
      <w:bCs/>
      <w:sz w:val="32"/>
      <w:szCs w:val="32"/>
    </w:rPr>
  </w:style>
  <w:style w:type="paragraph" w:customStyle="1" w:styleId="11">
    <w:name w:val="列出段落1"/>
    <w:basedOn w:val="1"/>
    <w:qFormat/>
    <w:uiPriority w:val="34"/>
    <w:pPr>
      <w:ind w:firstLine="420" w:firstLineChars="200"/>
    </w:pPr>
  </w:style>
  <w:style w:type="paragraph" w:customStyle="1" w:styleId="12">
    <w:name w:val="表正文"/>
    <w:basedOn w:val="1"/>
    <w:qFormat/>
    <w:uiPriority w:val="0"/>
    <w:rPr>
      <w:rFonts w:ascii="宋体" w:hAnsi="Courier New" w:cs="Times New Roman"/>
      <w:szCs w:val="20"/>
    </w:rPr>
  </w:style>
  <w:style w:type="paragraph" w:styleId="13">
    <w:name w:val="List Paragraph"/>
    <w:basedOn w:val="1"/>
    <w:qFormat/>
    <w:uiPriority w:val="99"/>
    <w:pPr>
      <w:ind w:firstLine="420" w:firstLineChars="200"/>
    </w:pPr>
  </w:style>
  <w:style w:type="character" w:customStyle="1" w:styleId="14">
    <w:name w:val="批注框文本 字符"/>
    <w:basedOn w:val="8"/>
    <w:link w:val="4"/>
    <w:semiHidden/>
    <w:qFormat/>
    <w:uiPriority w:val="99"/>
    <w:rPr>
      <w:rFonts w:ascii="Calibri" w:hAnsi="Calibri" w:eastAsia="宋体" w:cs="Calibri"/>
      <w:sz w:val="18"/>
      <w:szCs w:val="18"/>
    </w:rPr>
  </w:style>
  <w:style w:type="paragraph" w:customStyle="1" w:styleId="15">
    <w:name w:val="列出段落2"/>
    <w:basedOn w:val="1"/>
    <w:qFormat/>
    <w:uiPriority w:val="99"/>
    <w:pPr>
      <w:ind w:firstLine="420" w:firstLineChars="200"/>
    </w:pPr>
    <w:rPr>
      <w:rFonts w:ascii="Times New Roman" w:hAnsi="Times New Roman" w:cs="Times New Roman"/>
      <w:szCs w:val="20"/>
    </w:rPr>
  </w:style>
  <w:style w:type="character" w:customStyle="1" w:styleId="16">
    <w:name w:val="页眉 字符"/>
    <w:basedOn w:val="8"/>
    <w:link w:val="6"/>
    <w:qFormat/>
    <w:uiPriority w:val="99"/>
    <w:rPr>
      <w:rFonts w:ascii="Calibri" w:hAnsi="Calibri" w:eastAsia="宋体" w:cs="Calibri"/>
      <w:sz w:val="18"/>
      <w:szCs w:val="18"/>
    </w:rPr>
  </w:style>
  <w:style w:type="character" w:customStyle="1" w:styleId="17">
    <w:name w:val="页脚 字符"/>
    <w:basedOn w:val="8"/>
    <w:link w:val="5"/>
    <w:qFormat/>
    <w:uiPriority w:val="99"/>
    <w:rPr>
      <w:rFonts w:ascii="Calibri" w:hAnsi="Calibri" w:eastAsia="宋体" w:cs="Calibri"/>
      <w:sz w:val="18"/>
      <w:szCs w:val="18"/>
    </w:rPr>
  </w:style>
  <w:style w:type="paragraph" w:customStyle="1" w:styleId="18">
    <w:name w:val="_Style 15"/>
    <w:basedOn w:val="1"/>
    <w:next w:val="13"/>
    <w:qFormat/>
    <w:uiPriority w:val="99"/>
    <w:pPr>
      <w:ind w:firstLine="420" w:firstLineChars="200"/>
    </w:pPr>
  </w:style>
  <w:style w:type="paragraph" w:customStyle="1" w:styleId="19">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720</Words>
  <Characters>4109</Characters>
  <Lines>34</Lines>
  <Paragraphs>9</Paragraphs>
  <TotalTime>1473</TotalTime>
  <ScaleCrop>false</ScaleCrop>
  <LinksUpToDate>false</LinksUpToDate>
  <CharactersWithSpaces>4820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2021-01-18T03:04:00Z</dcterms:created>
  <dc:creator>ThinkPad</dc:creator>
  <cp:lastModifiedBy>赵元勋</cp:lastModifiedBy>
  <cp:lastPrinted>2022-11-21T07:48:00Z</cp:lastPrinted>
  <dcterms:modified xsi:type="dcterms:W3CDTF">2022-11-23T01:24:20Z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